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B61" w:rsidRPr="009E32BE" w:rsidRDefault="003B3A30" w:rsidP="009E32BE">
      <w:pPr>
        <w:pStyle w:val="IQB-Aufgabentitel"/>
        <w:spacing w:after="120"/>
        <w:rPr>
          <w:rFonts w:cs="Arial"/>
          <w:szCs w:val="28"/>
        </w:rPr>
      </w:pPr>
      <w:r w:rsidRPr="009E32BE">
        <w:rPr>
          <w:rFonts w:cs="Arial"/>
          <w:szCs w:val="28"/>
        </w:rPr>
        <w:t xml:space="preserve">Didaktische </w:t>
      </w:r>
      <w:r w:rsidR="00E2371A">
        <w:rPr>
          <w:rFonts w:cs="Arial"/>
          <w:szCs w:val="28"/>
        </w:rPr>
        <w:t>Kommentierung</w:t>
      </w:r>
      <w:bookmarkStart w:id="0" w:name="_GoBack"/>
      <w:bookmarkEnd w:id="0"/>
      <w:r w:rsidRPr="009E32BE">
        <w:rPr>
          <w:rFonts w:cs="Arial"/>
          <w:szCs w:val="28"/>
        </w:rPr>
        <w:t xml:space="preserve">: </w:t>
      </w:r>
      <w:r w:rsidR="009E32BE" w:rsidRPr="009E32BE">
        <w:rPr>
          <w:rFonts w:cs="Arial"/>
          <w:szCs w:val="28"/>
        </w:rPr>
        <w:t>Aufgabe</w:t>
      </w:r>
      <w:r w:rsidRPr="009E32BE">
        <w:rPr>
          <w:rFonts w:cs="Arial"/>
          <w:szCs w:val="28"/>
        </w:rPr>
        <w:t xml:space="preserve"> </w:t>
      </w:r>
      <w:r w:rsidR="009E32BE" w:rsidRPr="009E32BE">
        <w:rPr>
          <w:rFonts w:cs="Arial"/>
          <w:szCs w:val="28"/>
        </w:rPr>
        <w:t>Preise 1</w:t>
      </w:r>
    </w:p>
    <w:p w:rsidR="009E32BE" w:rsidRPr="009E32BE" w:rsidRDefault="009E32BE" w:rsidP="009E32BE">
      <w:pPr>
        <w:pStyle w:val="IQB-Aufgabentitel"/>
        <w:spacing w:after="120"/>
        <w:rPr>
          <w:rFonts w:cs="Arial"/>
          <w:sz w:val="22"/>
          <w:szCs w:val="22"/>
        </w:rPr>
      </w:pPr>
    </w:p>
    <w:p w:rsidR="003B3A30" w:rsidRPr="009E32BE" w:rsidRDefault="003B3A30" w:rsidP="009E32BE">
      <w:pPr>
        <w:pStyle w:val="IQB-Aufgabentitel"/>
        <w:spacing w:after="120"/>
        <w:rPr>
          <w:rFonts w:cs="Arial"/>
          <w:b/>
          <w:sz w:val="22"/>
          <w:szCs w:val="22"/>
        </w:rPr>
      </w:pPr>
      <w:r w:rsidRPr="009E32BE">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259"/>
        <w:gridCol w:w="7029"/>
      </w:tblGrid>
      <w:tr w:rsidR="00B47B61" w:rsidRPr="009E32BE">
        <w:tc>
          <w:tcPr>
            <w:tcW w:w="2040" w:type="dxa"/>
            <w:vAlign w:val="center"/>
          </w:tcPr>
          <w:p w:rsidR="00B47B61" w:rsidRPr="009E32BE" w:rsidRDefault="009E32BE" w:rsidP="009E32BE">
            <w:pPr>
              <w:pStyle w:val="IQB-Merkmal"/>
              <w:spacing w:before="0" w:after="120"/>
              <w:rPr>
                <w:rFonts w:cs="Arial"/>
                <w:sz w:val="22"/>
              </w:rPr>
            </w:pPr>
            <w:r w:rsidRPr="009E32BE">
              <w:rPr>
                <w:rFonts w:cs="Arial"/>
                <w:sz w:val="22"/>
              </w:rPr>
              <w:t>Leitidee</w:t>
            </w:r>
          </w:p>
        </w:tc>
        <w:tc>
          <w:tcPr>
            <w:tcW w:w="7086" w:type="dxa"/>
          </w:tcPr>
          <w:p w:rsidR="00B47B61" w:rsidRPr="009E32BE" w:rsidRDefault="009E32BE" w:rsidP="009E32BE">
            <w:pPr>
              <w:pStyle w:val="IQB-Merkmalswert"/>
              <w:spacing w:before="0" w:after="120"/>
              <w:rPr>
                <w:rFonts w:cs="Arial"/>
                <w:sz w:val="22"/>
                <w:szCs w:val="22"/>
              </w:rPr>
            </w:pPr>
            <w:r w:rsidRPr="009E32BE">
              <w:rPr>
                <w:rFonts w:cs="Arial"/>
                <w:sz w:val="22"/>
                <w:szCs w:val="22"/>
              </w:rPr>
              <w:t>Muster und Strukturen</w:t>
            </w:r>
          </w:p>
        </w:tc>
      </w:tr>
      <w:tr w:rsidR="00B47B61" w:rsidRPr="009E32BE">
        <w:tc>
          <w:tcPr>
            <w:tcW w:w="2040" w:type="dxa"/>
            <w:vAlign w:val="center"/>
          </w:tcPr>
          <w:p w:rsidR="00B47B61" w:rsidRPr="009E32BE" w:rsidRDefault="009E32BE" w:rsidP="009E32BE">
            <w:pPr>
              <w:pStyle w:val="IQB-Merkmal"/>
              <w:spacing w:before="0" w:after="120"/>
              <w:rPr>
                <w:rFonts w:cs="Arial"/>
                <w:sz w:val="22"/>
              </w:rPr>
            </w:pPr>
            <w:r w:rsidRPr="009E32BE">
              <w:rPr>
                <w:rFonts w:cs="Arial"/>
                <w:sz w:val="22"/>
              </w:rPr>
              <w:t>Bildungsstandard/s - Allgemeine Kompetenzen</w:t>
            </w:r>
          </w:p>
        </w:tc>
        <w:tc>
          <w:tcPr>
            <w:tcW w:w="7086" w:type="dxa"/>
          </w:tcPr>
          <w:p w:rsidR="00B47B61" w:rsidRPr="009E32BE" w:rsidRDefault="009E32BE" w:rsidP="009E32BE">
            <w:pPr>
              <w:pStyle w:val="IQB-Merkmalswert"/>
              <w:spacing w:before="0" w:after="120"/>
              <w:rPr>
                <w:rFonts w:cs="Arial"/>
                <w:sz w:val="22"/>
                <w:szCs w:val="22"/>
              </w:rPr>
            </w:pPr>
            <w:r w:rsidRPr="009E32BE">
              <w:rPr>
                <w:rFonts w:cs="Arial"/>
                <w:sz w:val="22"/>
                <w:szCs w:val="22"/>
              </w:rPr>
              <w:t>mathematische Kenntnisse, Fertigkeiten und Fähigkeiten bei der Bearbeitung problemhaltiger Aufgaben anwenden; Zusammenhänge erkennen, nutzen und auf ähnliche Sachverhalte übertragen</w:t>
            </w:r>
          </w:p>
        </w:tc>
      </w:tr>
      <w:tr w:rsidR="00B47B61" w:rsidRPr="009E32BE">
        <w:tc>
          <w:tcPr>
            <w:tcW w:w="2040" w:type="dxa"/>
            <w:vAlign w:val="center"/>
          </w:tcPr>
          <w:p w:rsidR="00B47B61" w:rsidRPr="009E32BE" w:rsidRDefault="009E32BE" w:rsidP="009E32BE">
            <w:pPr>
              <w:pStyle w:val="IQB-Merkmal"/>
              <w:spacing w:before="0" w:after="120"/>
              <w:rPr>
                <w:rFonts w:cs="Arial"/>
                <w:sz w:val="22"/>
              </w:rPr>
            </w:pPr>
            <w:r w:rsidRPr="009E32BE">
              <w:rPr>
                <w:rFonts w:cs="Arial"/>
                <w:sz w:val="22"/>
              </w:rPr>
              <w:t>Bildungsstandard/s - Inhaltsbezogene Kompetenzen (Leitideen)</w:t>
            </w:r>
          </w:p>
        </w:tc>
        <w:tc>
          <w:tcPr>
            <w:tcW w:w="7086" w:type="dxa"/>
          </w:tcPr>
          <w:p w:rsidR="00B47B61" w:rsidRPr="009E32BE" w:rsidRDefault="009E32BE" w:rsidP="009E32BE">
            <w:pPr>
              <w:pStyle w:val="IQB-Merkmalswert"/>
              <w:spacing w:before="0" w:after="120"/>
              <w:rPr>
                <w:rFonts w:cs="Arial"/>
                <w:sz w:val="22"/>
                <w:szCs w:val="22"/>
              </w:rPr>
            </w:pPr>
            <w:r w:rsidRPr="009E32BE">
              <w:rPr>
                <w:rFonts w:cs="Arial"/>
                <w:sz w:val="22"/>
                <w:szCs w:val="22"/>
              </w:rPr>
              <w:t>funktionale Beziehungen in Sachsituationen erkennen, sprachlich beschreiben (z.B. Menge - Preis) und entsprechende Aufgaben lösen</w:t>
            </w:r>
          </w:p>
        </w:tc>
      </w:tr>
      <w:tr w:rsidR="00B47B61" w:rsidRPr="009E32BE">
        <w:tc>
          <w:tcPr>
            <w:tcW w:w="2040" w:type="dxa"/>
            <w:vAlign w:val="center"/>
          </w:tcPr>
          <w:p w:rsidR="00B47B61" w:rsidRPr="009E32BE" w:rsidRDefault="009E32BE" w:rsidP="009E32BE">
            <w:pPr>
              <w:pStyle w:val="IQB-Merkmal"/>
              <w:spacing w:before="0" w:after="120"/>
              <w:rPr>
                <w:rFonts w:cs="Arial"/>
                <w:sz w:val="22"/>
              </w:rPr>
            </w:pPr>
            <w:r w:rsidRPr="009E32BE">
              <w:rPr>
                <w:rFonts w:cs="Arial"/>
                <w:sz w:val="22"/>
              </w:rPr>
              <w:t>Kompetenzstufe</w:t>
            </w:r>
          </w:p>
        </w:tc>
        <w:tc>
          <w:tcPr>
            <w:tcW w:w="7086" w:type="dxa"/>
          </w:tcPr>
          <w:p w:rsidR="00B47B61" w:rsidRPr="009E32BE" w:rsidRDefault="009E32BE" w:rsidP="009E32BE">
            <w:pPr>
              <w:pStyle w:val="IQB-Merkmalswert"/>
              <w:spacing w:before="0" w:after="120"/>
              <w:rPr>
                <w:rFonts w:cs="Arial"/>
                <w:sz w:val="22"/>
                <w:szCs w:val="22"/>
              </w:rPr>
            </w:pPr>
            <w:r w:rsidRPr="009E32BE">
              <w:rPr>
                <w:rFonts w:cs="Arial"/>
                <w:sz w:val="22"/>
                <w:szCs w:val="22"/>
              </w:rPr>
              <w:t>II</w:t>
            </w:r>
          </w:p>
        </w:tc>
      </w:tr>
      <w:tr w:rsidR="003B3A30" w:rsidRPr="009E32BE">
        <w:tc>
          <w:tcPr>
            <w:tcW w:w="2040" w:type="dxa"/>
            <w:vAlign w:val="center"/>
          </w:tcPr>
          <w:p w:rsidR="003B3A30" w:rsidRPr="009E32BE" w:rsidRDefault="003B3A30" w:rsidP="009E32BE">
            <w:pPr>
              <w:pStyle w:val="IQB-Merkmal"/>
              <w:spacing w:before="0" w:after="120"/>
              <w:rPr>
                <w:rFonts w:cs="Arial"/>
                <w:sz w:val="22"/>
              </w:rPr>
            </w:pPr>
            <w:r w:rsidRPr="009E32BE">
              <w:rPr>
                <w:rFonts w:cs="Arial"/>
                <w:sz w:val="22"/>
              </w:rPr>
              <w:t>Anforderungsbereich</w:t>
            </w:r>
          </w:p>
        </w:tc>
        <w:tc>
          <w:tcPr>
            <w:tcW w:w="7086" w:type="dxa"/>
          </w:tcPr>
          <w:p w:rsidR="003B3A30" w:rsidRPr="009E32BE" w:rsidRDefault="003B3A30" w:rsidP="009E32BE">
            <w:pPr>
              <w:pStyle w:val="IQB-Merkmalswert"/>
              <w:spacing w:before="0" w:after="120"/>
              <w:rPr>
                <w:rFonts w:cs="Arial"/>
                <w:sz w:val="22"/>
                <w:szCs w:val="22"/>
              </w:rPr>
            </w:pPr>
            <w:r w:rsidRPr="009E32BE">
              <w:rPr>
                <w:rFonts w:cs="Arial"/>
                <w:sz w:val="22"/>
                <w:szCs w:val="22"/>
              </w:rPr>
              <w:t>Reproduzieren (I)</w:t>
            </w:r>
          </w:p>
        </w:tc>
      </w:tr>
    </w:tbl>
    <w:p w:rsidR="009E32BE" w:rsidRDefault="009E32BE" w:rsidP="009E32BE">
      <w:pPr>
        <w:spacing w:after="120"/>
        <w:rPr>
          <w:rFonts w:ascii="Arial" w:hAnsi="Arial" w:cs="Arial"/>
          <w:sz w:val="22"/>
          <w:szCs w:val="22"/>
        </w:rPr>
      </w:pPr>
    </w:p>
    <w:p w:rsidR="009E32BE" w:rsidRPr="009E32BE" w:rsidRDefault="009E32BE" w:rsidP="009E32BE">
      <w:pPr>
        <w:spacing w:after="120"/>
        <w:rPr>
          <w:rFonts w:ascii="Arial" w:hAnsi="Arial" w:cs="Arial"/>
          <w:b/>
          <w:sz w:val="22"/>
          <w:szCs w:val="22"/>
        </w:rPr>
      </w:pPr>
      <w:r w:rsidRPr="009E32BE">
        <w:rPr>
          <w:rFonts w:ascii="Arial" w:hAnsi="Arial" w:cs="Arial"/>
          <w:b/>
          <w:sz w:val="22"/>
          <w:szCs w:val="22"/>
        </w:rPr>
        <w:t>Hinweise zur Bearbeitung</w:t>
      </w:r>
    </w:p>
    <w:p w:rsidR="009E32BE" w:rsidRDefault="009E32BE" w:rsidP="009E32BE">
      <w:pPr>
        <w:spacing w:after="120"/>
        <w:rPr>
          <w:rFonts w:ascii="Arial" w:hAnsi="Arial" w:cs="Arial"/>
          <w:sz w:val="22"/>
          <w:szCs w:val="22"/>
        </w:rPr>
      </w:pPr>
      <w:r w:rsidRPr="009E32BE">
        <w:rPr>
          <w:rFonts w:ascii="Arial" w:hAnsi="Arial" w:cs="Arial"/>
          <w:sz w:val="22"/>
          <w:szCs w:val="22"/>
        </w:rPr>
        <w:t>Sachaufgaben haben unter anderem das Ziel, die Kinder darin zu unterstützen, sich in ihrer Umwelt zurechtzufinden. Bei dieser Textaufgabe geht es darum, eine Sachsituation des täglichen Lebens mit mathematischen Mitteln zu klären. Der Zusammenhang zwischen den genannten Angaben muss von den Kindern erkannt werden. Mehr Hefte kosten mehr Geld. Der Preis steigt gleichmäßig, mathematisch spricht man von Proportionalität. Ein solcher Zusammenhang kommt häufig vor und dürfte den Kindern aus ihrem Alltag bekannt sein.</w:t>
      </w:r>
    </w:p>
    <w:p w:rsidR="009E32BE" w:rsidRPr="009E32BE" w:rsidRDefault="009E32BE" w:rsidP="009E32BE">
      <w:pPr>
        <w:spacing w:after="120"/>
        <w:rPr>
          <w:rFonts w:ascii="Arial" w:hAnsi="Arial" w:cs="Arial"/>
          <w:sz w:val="22"/>
          <w:szCs w:val="22"/>
        </w:rPr>
      </w:pPr>
    </w:p>
    <w:p w:rsidR="009E32BE" w:rsidRPr="009E32BE" w:rsidRDefault="009E32BE" w:rsidP="009E32BE">
      <w:pPr>
        <w:spacing w:after="120"/>
        <w:rPr>
          <w:rFonts w:ascii="Arial" w:hAnsi="Arial" w:cs="Arial"/>
          <w:b/>
          <w:sz w:val="22"/>
          <w:szCs w:val="22"/>
        </w:rPr>
      </w:pPr>
      <w:r w:rsidRPr="009E32BE">
        <w:rPr>
          <w:rFonts w:ascii="Arial" w:hAnsi="Arial" w:cs="Arial"/>
          <w:b/>
          <w:sz w:val="22"/>
          <w:szCs w:val="22"/>
        </w:rPr>
        <w:t>Mögliche Schwierigkeiten</w:t>
      </w:r>
    </w:p>
    <w:p w:rsidR="009E32BE" w:rsidRDefault="009E32BE" w:rsidP="009E32BE">
      <w:pPr>
        <w:spacing w:after="120"/>
        <w:rPr>
          <w:rFonts w:ascii="Arial" w:hAnsi="Arial" w:cs="Arial"/>
          <w:sz w:val="22"/>
          <w:szCs w:val="22"/>
        </w:rPr>
      </w:pPr>
      <w:r w:rsidRPr="009E32BE">
        <w:rPr>
          <w:rFonts w:ascii="Arial" w:hAnsi="Arial" w:cs="Arial"/>
          <w:sz w:val="22"/>
          <w:szCs w:val="22"/>
        </w:rPr>
        <w:t>Die Textmenge ist sehr gering. Leseschwierigkeiten sind nicht zu vermuten. Das Zahlenmaterial ist einfach, es kommen nur ganze Euroangaben vor. Sinnvoll ist es, zunächst durch Halbieren den Preis für 2 Hefte zu ermitteln, die Zahlen legen dies nahe. Kindern, die den Preis für ein Heft errechnen, könnte ein Rechenfehler unterlaufen.</w:t>
      </w:r>
    </w:p>
    <w:p w:rsidR="009E32BE" w:rsidRPr="009E32BE" w:rsidRDefault="009E32BE" w:rsidP="009E32BE">
      <w:pPr>
        <w:spacing w:after="120"/>
        <w:rPr>
          <w:rFonts w:ascii="Arial" w:hAnsi="Arial" w:cs="Arial"/>
          <w:sz w:val="22"/>
          <w:szCs w:val="22"/>
        </w:rPr>
      </w:pPr>
    </w:p>
    <w:p w:rsidR="009E32BE" w:rsidRPr="009E32BE" w:rsidRDefault="009E32BE" w:rsidP="009E32BE">
      <w:pPr>
        <w:spacing w:after="120"/>
        <w:rPr>
          <w:rFonts w:ascii="Arial" w:hAnsi="Arial" w:cs="Arial"/>
          <w:b/>
          <w:sz w:val="22"/>
          <w:szCs w:val="22"/>
        </w:rPr>
      </w:pPr>
      <w:r w:rsidRPr="009E32BE">
        <w:rPr>
          <w:rFonts w:ascii="Arial" w:hAnsi="Arial" w:cs="Arial"/>
          <w:b/>
          <w:sz w:val="22"/>
          <w:szCs w:val="22"/>
        </w:rPr>
        <w:t>Weiterarbeit und Förderung</w:t>
      </w:r>
    </w:p>
    <w:p w:rsidR="009E32BE" w:rsidRPr="009E32BE" w:rsidRDefault="009E32BE" w:rsidP="009E32BE">
      <w:pPr>
        <w:spacing w:after="120"/>
        <w:rPr>
          <w:rFonts w:ascii="Arial" w:hAnsi="Arial" w:cs="Arial"/>
          <w:sz w:val="22"/>
          <w:szCs w:val="22"/>
        </w:rPr>
      </w:pPr>
      <w:r w:rsidRPr="009E32BE">
        <w:rPr>
          <w:rFonts w:ascii="Arial" w:hAnsi="Arial" w:cs="Arial"/>
          <w:sz w:val="22"/>
          <w:szCs w:val="22"/>
        </w:rPr>
        <w:t>Im Unterricht lassen sich Sachsituationen in verschiedener Form präsentieren, z. B. durch:</w:t>
      </w:r>
    </w:p>
    <w:p w:rsidR="009E32BE" w:rsidRDefault="009E32BE" w:rsidP="009E32BE">
      <w:pPr>
        <w:pStyle w:val="Listenabsatz"/>
        <w:numPr>
          <w:ilvl w:val="0"/>
          <w:numId w:val="3"/>
        </w:numPr>
        <w:spacing w:after="120"/>
        <w:rPr>
          <w:rFonts w:ascii="Arial" w:hAnsi="Arial" w:cs="Arial"/>
          <w:sz w:val="22"/>
          <w:szCs w:val="22"/>
        </w:rPr>
      </w:pPr>
      <w:r w:rsidRPr="009E32BE">
        <w:rPr>
          <w:rFonts w:ascii="Arial" w:hAnsi="Arial" w:cs="Arial"/>
          <w:sz w:val="22"/>
          <w:szCs w:val="22"/>
        </w:rPr>
        <w:t>szenische Darstellung, Nachspielen;</w:t>
      </w:r>
    </w:p>
    <w:p w:rsidR="009E32BE" w:rsidRDefault="009E32BE" w:rsidP="009E32BE">
      <w:pPr>
        <w:pStyle w:val="Listenabsatz"/>
        <w:numPr>
          <w:ilvl w:val="0"/>
          <w:numId w:val="3"/>
        </w:numPr>
        <w:spacing w:after="120"/>
        <w:rPr>
          <w:rFonts w:ascii="Arial" w:hAnsi="Arial" w:cs="Arial"/>
          <w:sz w:val="22"/>
          <w:szCs w:val="22"/>
        </w:rPr>
      </w:pPr>
      <w:r w:rsidRPr="009E32BE">
        <w:rPr>
          <w:rFonts w:ascii="Arial" w:hAnsi="Arial" w:cs="Arial"/>
          <w:sz w:val="22"/>
          <w:szCs w:val="22"/>
        </w:rPr>
        <w:t>die Verwendung von authentischen Materialien wie Speisekarten, Kalendern oder Werbeprospekten;</w:t>
      </w:r>
    </w:p>
    <w:p w:rsidR="009E32BE" w:rsidRDefault="009E32BE" w:rsidP="009E32BE">
      <w:pPr>
        <w:pStyle w:val="Listenabsatz"/>
        <w:numPr>
          <w:ilvl w:val="0"/>
          <w:numId w:val="3"/>
        </w:numPr>
        <w:spacing w:after="120"/>
        <w:rPr>
          <w:rFonts w:ascii="Arial" w:hAnsi="Arial" w:cs="Arial"/>
          <w:sz w:val="22"/>
          <w:szCs w:val="22"/>
        </w:rPr>
      </w:pPr>
      <w:r w:rsidRPr="009E32BE">
        <w:rPr>
          <w:rFonts w:ascii="Arial" w:hAnsi="Arial" w:cs="Arial"/>
          <w:sz w:val="22"/>
          <w:szCs w:val="22"/>
        </w:rPr>
        <w:t>das Erzählen von Sachaufgaben;</w:t>
      </w:r>
    </w:p>
    <w:p w:rsidR="009E32BE" w:rsidRDefault="009E32BE" w:rsidP="009E32BE">
      <w:pPr>
        <w:pStyle w:val="Listenabsatz"/>
        <w:numPr>
          <w:ilvl w:val="0"/>
          <w:numId w:val="3"/>
        </w:numPr>
        <w:spacing w:after="120"/>
        <w:rPr>
          <w:rFonts w:ascii="Arial" w:hAnsi="Arial" w:cs="Arial"/>
          <w:sz w:val="22"/>
          <w:szCs w:val="22"/>
        </w:rPr>
      </w:pPr>
      <w:r w:rsidRPr="009E32BE">
        <w:rPr>
          <w:rFonts w:ascii="Arial" w:hAnsi="Arial" w:cs="Arial"/>
          <w:sz w:val="22"/>
          <w:szCs w:val="22"/>
        </w:rPr>
        <w:t>das Beschreiben von Sachsituationen mit eigenen Worten;</w:t>
      </w:r>
    </w:p>
    <w:p w:rsidR="009E32BE" w:rsidRDefault="009E32BE" w:rsidP="009E32BE">
      <w:pPr>
        <w:pStyle w:val="Listenabsatz"/>
        <w:numPr>
          <w:ilvl w:val="0"/>
          <w:numId w:val="3"/>
        </w:numPr>
        <w:spacing w:after="120"/>
        <w:rPr>
          <w:rFonts w:ascii="Arial" w:hAnsi="Arial" w:cs="Arial"/>
          <w:sz w:val="22"/>
          <w:szCs w:val="22"/>
        </w:rPr>
      </w:pPr>
      <w:r w:rsidRPr="009E32BE">
        <w:rPr>
          <w:rFonts w:ascii="Arial" w:hAnsi="Arial" w:cs="Arial"/>
          <w:sz w:val="22"/>
          <w:szCs w:val="22"/>
        </w:rPr>
        <w:t>das Zeichnen einer Skizze;</w:t>
      </w:r>
    </w:p>
    <w:p w:rsidR="009E32BE" w:rsidRDefault="009E32BE" w:rsidP="009E32BE">
      <w:pPr>
        <w:pStyle w:val="Listenabsatz"/>
        <w:numPr>
          <w:ilvl w:val="0"/>
          <w:numId w:val="3"/>
        </w:numPr>
        <w:spacing w:after="120"/>
        <w:rPr>
          <w:rFonts w:ascii="Arial" w:hAnsi="Arial" w:cs="Arial"/>
          <w:sz w:val="22"/>
          <w:szCs w:val="22"/>
        </w:rPr>
      </w:pPr>
      <w:r w:rsidRPr="009E32BE">
        <w:rPr>
          <w:rFonts w:ascii="Arial" w:hAnsi="Arial" w:cs="Arial"/>
          <w:sz w:val="22"/>
          <w:szCs w:val="22"/>
        </w:rPr>
        <w:t>das Übertragen in Tabellenform und</w:t>
      </w:r>
    </w:p>
    <w:p w:rsidR="009E32BE" w:rsidRPr="009E32BE" w:rsidRDefault="009E32BE" w:rsidP="009E32BE">
      <w:pPr>
        <w:pStyle w:val="Listenabsatz"/>
        <w:numPr>
          <w:ilvl w:val="0"/>
          <w:numId w:val="3"/>
        </w:numPr>
        <w:spacing w:after="120"/>
        <w:rPr>
          <w:rFonts w:ascii="Arial" w:hAnsi="Arial" w:cs="Arial"/>
          <w:sz w:val="22"/>
          <w:szCs w:val="22"/>
        </w:rPr>
      </w:pPr>
      <w:r w:rsidRPr="009E32BE">
        <w:rPr>
          <w:rFonts w:ascii="Arial" w:hAnsi="Arial" w:cs="Arial"/>
          <w:sz w:val="22"/>
          <w:szCs w:val="22"/>
        </w:rPr>
        <w:t>das eigene Erfinden von „Rechengeschichten“ durch die Kinder.</w:t>
      </w:r>
    </w:p>
    <w:p w:rsidR="009E32BE" w:rsidRPr="009E32BE" w:rsidRDefault="009E32BE" w:rsidP="009E32BE">
      <w:pPr>
        <w:spacing w:after="120"/>
        <w:rPr>
          <w:rFonts w:ascii="Arial" w:hAnsi="Arial" w:cs="Arial"/>
          <w:sz w:val="22"/>
          <w:szCs w:val="22"/>
        </w:rPr>
      </w:pPr>
    </w:p>
    <w:p w:rsidR="00A67172" w:rsidRPr="009E32BE" w:rsidRDefault="009E32BE" w:rsidP="009E32BE">
      <w:pPr>
        <w:spacing w:after="120"/>
        <w:rPr>
          <w:rFonts w:ascii="Arial" w:hAnsi="Arial" w:cs="Arial"/>
          <w:sz w:val="22"/>
          <w:szCs w:val="22"/>
        </w:rPr>
      </w:pPr>
      <w:r w:rsidRPr="009E32BE">
        <w:rPr>
          <w:rFonts w:ascii="Arial" w:hAnsi="Arial" w:cs="Arial"/>
          <w:sz w:val="22"/>
          <w:szCs w:val="22"/>
        </w:rPr>
        <w:t>Die Frage: „Wie hast du gerechnet?“ regt zum Austausch an.</w:t>
      </w:r>
    </w:p>
    <w:sectPr w:rsidR="00A67172" w:rsidRPr="009E32B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A30" w:rsidRDefault="003B3A30" w:rsidP="003B3A30">
      <w:r>
        <w:separator/>
      </w:r>
    </w:p>
  </w:endnote>
  <w:endnote w:type="continuationSeparator" w:id="0">
    <w:p w:rsidR="003B3A30" w:rsidRDefault="003B3A30" w:rsidP="003B3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A30" w:rsidRDefault="003B3A3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A30" w:rsidRDefault="003B3A3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A30" w:rsidRDefault="003B3A3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A30" w:rsidRDefault="003B3A30" w:rsidP="003B3A30">
      <w:r>
        <w:separator/>
      </w:r>
    </w:p>
  </w:footnote>
  <w:footnote w:type="continuationSeparator" w:id="0">
    <w:p w:rsidR="003B3A30" w:rsidRDefault="003B3A30" w:rsidP="003B3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A30" w:rsidRDefault="003B3A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A30" w:rsidRDefault="003B3A30">
    <w:pPr>
      <w:pStyle w:val="Kopfzeile"/>
    </w:pPr>
    <w:r>
      <w:rPr>
        <w:noProof/>
      </w:rPr>
      <w:drawing>
        <wp:anchor distT="0" distB="0" distL="114300" distR="114300" simplePos="0" relativeHeight="251659264" behindDoc="0" locked="0" layoutInCell="1" allowOverlap="1" wp14:anchorId="6F6DD11D" wp14:editId="62FC3062">
          <wp:simplePos x="0" y="0"/>
          <wp:positionH relativeFrom="page">
            <wp:posOffset>861695</wp:posOffset>
          </wp:positionH>
          <wp:positionV relativeFrom="page">
            <wp:posOffset>350520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A30" w:rsidRDefault="003B3A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33205B9"/>
    <w:multiLevelType w:val="hybridMultilevel"/>
    <w:tmpl w:val="6074B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B3A30"/>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32BE"/>
    <w:rsid w:val="009E4A36"/>
    <w:rsid w:val="00A13FB9"/>
    <w:rsid w:val="00A25A42"/>
    <w:rsid w:val="00A47EC4"/>
    <w:rsid w:val="00A67172"/>
    <w:rsid w:val="00A95DDE"/>
    <w:rsid w:val="00AB17D0"/>
    <w:rsid w:val="00B47B61"/>
    <w:rsid w:val="00B8136A"/>
    <w:rsid w:val="00C2385F"/>
    <w:rsid w:val="00C7686A"/>
    <w:rsid w:val="00CF32DF"/>
    <w:rsid w:val="00D44C7A"/>
    <w:rsid w:val="00D462AA"/>
    <w:rsid w:val="00E2371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F0D5"/>
  <w15:docId w15:val="{9F11D682-16B6-4EE6-9E30-45EC3C16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3B3A30"/>
    <w:pPr>
      <w:tabs>
        <w:tab w:val="center" w:pos="4536"/>
        <w:tab w:val="right" w:pos="9072"/>
      </w:tabs>
    </w:pPr>
  </w:style>
  <w:style w:type="character" w:customStyle="1" w:styleId="KopfzeileZchn">
    <w:name w:val="Kopfzeile Zchn"/>
    <w:basedOn w:val="Absatz-Standardschriftart"/>
    <w:link w:val="Kopfzeile"/>
    <w:rsid w:val="003B3A30"/>
    <w:rPr>
      <w:sz w:val="24"/>
      <w:szCs w:val="24"/>
    </w:rPr>
  </w:style>
  <w:style w:type="paragraph" w:styleId="Fuzeile">
    <w:name w:val="footer"/>
    <w:basedOn w:val="Standard"/>
    <w:link w:val="FuzeileZchn"/>
    <w:unhideWhenUsed/>
    <w:rsid w:val="003B3A30"/>
    <w:pPr>
      <w:tabs>
        <w:tab w:val="center" w:pos="4536"/>
        <w:tab w:val="right" w:pos="9072"/>
      </w:tabs>
    </w:pPr>
  </w:style>
  <w:style w:type="character" w:customStyle="1" w:styleId="FuzeileZchn">
    <w:name w:val="Fußzeile Zchn"/>
    <w:basedOn w:val="Absatz-Standardschriftart"/>
    <w:link w:val="Fuzeile"/>
    <w:rsid w:val="003B3A30"/>
    <w:rPr>
      <w:sz w:val="24"/>
      <w:szCs w:val="24"/>
    </w:rPr>
  </w:style>
  <w:style w:type="paragraph" w:styleId="Listenabsatz">
    <w:name w:val="List Paragraph"/>
    <w:basedOn w:val="Standard"/>
    <w:uiPriority w:val="34"/>
    <w:qFormat/>
    <w:rsid w:val="009E32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1723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2021-01-15T15:38:00Z</dcterms:created>
  <dcterms:modified xsi:type="dcterms:W3CDTF">2021-02-12T09:35:00Z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